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F7D" w:rsidRPr="002643DF" w:rsidRDefault="00724963" w:rsidP="00693994">
      <w:pPr>
        <w:spacing w:after="0" w:line="240" w:lineRule="auto"/>
        <w:contextualSpacing/>
        <w:jc w:val="center"/>
        <w:rPr>
          <w:rFonts w:ascii="Times New Roman" w:hAnsi="Times New Roman"/>
          <w:b/>
          <w:sz w:val="60"/>
          <w:szCs w:val="60"/>
        </w:rPr>
      </w:pPr>
      <w:r w:rsidRPr="002643DF">
        <w:rPr>
          <w:rFonts w:ascii="Times New Roman" w:hAnsi="Times New Roman"/>
          <w:b/>
          <w:sz w:val="60"/>
          <w:szCs w:val="60"/>
        </w:rPr>
        <w:t xml:space="preserve">Oregon </w:t>
      </w:r>
      <w:r w:rsidR="00934F7D" w:rsidRPr="002643DF">
        <w:rPr>
          <w:rFonts w:ascii="Times New Roman" w:hAnsi="Times New Roman"/>
          <w:b/>
          <w:sz w:val="60"/>
          <w:szCs w:val="60"/>
        </w:rPr>
        <w:t>LGBTQ-Inclusive Laws</w:t>
      </w:r>
    </w:p>
    <w:p w:rsidR="00934F7D" w:rsidRPr="002643DF" w:rsidRDefault="00934F7D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:rsidR="00FF591F" w:rsidRPr="002643DF" w:rsidRDefault="00FF591F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:rsidR="00FF591F" w:rsidRPr="002643DF" w:rsidRDefault="00FF591F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:rsidR="00D604AD" w:rsidRPr="002643DF" w:rsidRDefault="00D604AD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2643DF">
        <w:rPr>
          <w:rFonts w:ascii="Times New Roman" w:hAnsi="Times New Roman"/>
          <w:b/>
          <w:sz w:val="24"/>
          <w:szCs w:val="24"/>
          <w:u w:val="single"/>
        </w:rPr>
        <w:t>Oregon Equality Act (2007)</w:t>
      </w:r>
    </w:p>
    <w:p w:rsidR="00724963" w:rsidRPr="002643DF" w:rsidRDefault="00724963" w:rsidP="00693994">
      <w:pPr>
        <w:pStyle w:val="Default"/>
        <w:numPr>
          <w:ilvl w:val="0"/>
          <w:numId w:val="6"/>
        </w:numPr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The </w:t>
      </w:r>
      <w:bookmarkStart w:id="0" w:name="_GoBack"/>
      <w:bookmarkEnd w:id="0"/>
      <w:r w:rsidRPr="002643DF">
        <w:rPr>
          <w:rFonts w:ascii="Times New Roman" w:hAnsi="Times New Roman" w:cs="Times New Roman"/>
        </w:rPr>
        <w:t>Oregon Equality Act (OEA), also known as Senate Bill 2, went into effect on January 1, 2008</w:t>
      </w:r>
    </w:p>
    <w:p w:rsidR="00724963" w:rsidRPr="002643DF" w:rsidRDefault="00724963" w:rsidP="00693994">
      <w:pPr>
        <w:pStyle w:val="Default"/>
        <w:numPr>
          <w:ilvl w:val="0"/>
          <w:numId w:val="6"/>
        </w:numPr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  <w:bCs/>
        </w:rPr>
        <w:t>The OEA forbids discrimination based on sexual orientation and gender identity/</w:t>
      </w:r>
      <w:r w:rsidR="00693994" w:rsidRPr="002643DF">
        <w:rPr>
          <w:rFonts w:ascii="Times New Roman" w:hAnsi="Times New Roman" w:cs="Times New Roman"/>
          <w:bCs/>
        </w:rPr>
        <w:t xml:space="preserve"> </w:t>
      </w:r>
      <w:r w:rsidRPr="002643DF">
        <w:rPr>
          <w:rFonts w:ascii="Times New Roman" w:hAnsi="Times New Roman" w:cs="Times New Roman"/>
          <w:bCs/>
        </w:rPr>
        <w:t>expression in public and charter school education</w:t>
      </w:r>
    </w:p>
    <w:p w:rsidR="00724963" w:rsidRPr="002643DF" w:rsidRDefault="00724963" w:rsidP="0069399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Under the law, gender identity includes what a person believes his or her gender to be, including how the person chooses to express their gender</w:t>
      </w:r>
    </w:p>
    <w:p w:rsidR="00724963" w:rsidRPr="002643DF" w:rsidRDefault="00724963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2643DF">
        <w:rPr>
          <w:rFonts w:ascii="Times New Roman" w:hAnsi="Times New Roman"/>
          <w:b/>
          <w:sz w:val="24"/>
          <w:szCs w:val="24"/>
          <w:u w:val="single"/>
        </w:rPr>
        <w:t>Comprehensive Sexuality Education (2009)</w:t>
      </w:r>
    </w:p>
    <w:p w:rsidR="00693994" w:rsidRPr="002643DF" w:rsidRDefault="00FF591F" w:rsidP="0069399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Also known as HB 2509, the Comprehensive Sexuality Education Act was p</w:t>
      </w:r>
      <w:r w:rsidR="00693994" w:rsidRPr="002643DF">
        <w:rPr>
          <w:rFonts w:ascii="Times New Roman" w:hAnsi="Times New Roman"/>
          <w:sz w:val="24"/>
          <w:szCs w:val="24"/>
        </w:rPr>
        <w:t>assed in 2009</w:t>
      </w:r>
    </w:p>
    <w:p w:rsidR="00693994" w:rsidRPr="002643DF" w:rsidRDefault="00693994" w:rsidP="0069399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Public school districts must provide age-appropriate sex education courses in all K-12 schools</w:t>
      </w:r>
    </w:p>
    <w:p w:rsidR="00693994" w:rsidRPr="002643DF" w:rsidRDefault="00693994" w:rsidP="0069399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Comprehensive sexuality education promotes delaying sex, but also includes information on contraceptives and STI prevention</w:t>
      </w:r>
    </w:p>
    <w:p w:rsidR="00693994" w:rsidRPr="002643DF" w:rsidRDefault="00693994" w:rsidP="0069399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Schools must use “culturally and gender sensitive materials, language, and strategies that recognize different sexual orientations and gender roles”</w:t>
      </w: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591F" w:rsidRPr="002643DF" w:rsidRDefault="00FF591F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93994" w:rsidRPr="002643DF" w:rsidRDefault="00FF591F" w:rsidP="00FF591F">
      <w:pPr>
        <w:pStyle w:val="ListParagraph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_____________________________________________________</w:t>
      </w:r>
    </w:p>
    <w:p w:rsidR="00FF591F" w:rsidRPr="002643DF" w:rsidRDefault="00FF591F" w:rsidP="00FF591F">
      <w:pPr>
        <w:spacing w:after="0" w:line="240" w:lineRule="auto"/>
        <w:contextualSpacing/>
        <w:jc w:val="right"/>
        <w:rPr>
          <w:rFonts w:ascii="Times New Roman" w:hAnsi="Times New Roman"/>
          <w:i/>
          <w:sz w:val="24"/>
          <w:szCs w:val="24"/>
        </w:rPr>
      </w:pPr>
      <w:r w:rsidRPr="002643DF">
        <w:rPr>
          <w:rFonts w:ascii="Times New Roman" w:hAnsi="Times New Roman"/>
          <w:i/>
          <w:sz w:val="24"/>
          <w:szCs w:val="24"/>
        </w:rPr>
        <w:tab/>
      </w:r>
      <w:r w:rsidRPr="002643DF">
        <w:rPr>
          <w:rFonts w:ascii="Times New Roman" w:hAnsi="Times New Roman"/>
          <w:i/>
          <w:sz w:val="24"/>
          <w:szCs w:val="24"/>
        </w:rPr>
        <w:tab/>
      </w:r>
      <w:r w:rsidRPr="002643DF">
        <w:rPr>
          <w:rFonts w:ascii="Times New Roman" w:hAnsi="Times New Roman"/>
          <w:i/>
          <w:sz w:val="24"/>
          <w:szCs w:val="24"/>
        </w:rPr>
        <w:tab/>
      </w:r>
      <w:r w:rsidRPr="002643DF">
        <w:rPr>
          <w:rFonts w:ascii="Times New Roman" w:hAnsi="Times New Roman"/>
          <w:i/>
          <w:sz w:val="24"/>
          <w:szCs w:val="24"/>
        </w:rPr>
        <w:tab/>
        <w:t>See reverse side for information on the Oregon Safe Schools Act</w:t>
      </w:r>
    </w:p>
    <w:p w:rsidR="00FF591F" w:rsidRPr="002643DF" w:rsidRDefault="00FF591F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:rsidR="00FF591F" w:rsidRPr="002643DF" w:rsidRDefault="00FF591F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</w:p>
    <w:p w:rsidR="00D604AD" w:rsidRPr="002643DF" w:rsidRDefault="00D604AD" w:rsidP="00693994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2643DF">
        <w:rPr>
          <w:rFonts w:ascii="Times New Roman" w:hAnsi="Times New Roman"/>
          <w:b/>
          <w:sz w:val="24"/>
          <w:szCs w:val="24"/>
          <w:u w:val="single"/>
        </w:rPr>
        <w:lastRenderedPageBreak/>
        <w:t>Oregon Safe Schools Act (2009)</w:t>
      </w:r>
    </w:p>
    <w:p w:rsidR="00724963" w:rsidRPr="002643DF" w:rsidRDefault="00724963" w:rsidP="00693994">
      <w:pPr>
        <w:pStyle w:val="Default"/>
        <w:numPr>
          <w:ilvl w:val="0"/>
          <w:numId w:val="5"/>
        </w:numPr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>Also known as House Bill 2599, the Oregon Safe Schools Act is a law that strengthens and enhances anti-bullying policies for K-12 public schools in Oregon</w:t>
      </w:r>
    </w:p>
    <w:p w:rsidR="00724963" w:rsidRPr="002643DF" w:rsidRDefault="00693994" w:rsidP="00693994">
      <w:pPr>
        <w:pStyle w:val="Default"/>
        <w:numPr>
          <w:ilvl w:val="0"/>
          <w:numId w:val="5"/>
        </w:numPr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>The law amends existing law and d</w:t>
      </w:r>
      <w:r w:rsidR="00724963" w:rsidRPr="002643DF">
        <w:rPr>
          <w:rFonts w:ascii="Times New Roman" w:hAnsi="Times New Roman" w:cs="Times New Roman"/>
        </w:rPr>
        <w:t>efines bullying, intimidation, harassment and cyber-bullying as any act that:</w:t>
      </w:r>
    </w:p>
    <w:p w:rsidR="00724963" w:rsidRPr="002643DF" w:rsidRDefault="00724963" w:rsidP="00693994">
      <w:pPr>
        <w:pStyle w:val="Default"/>
        <w:numPr>
          <w:ilvl w:val="0"/>
          <w:numId w:val="7"/>
        </w:numPr>
        <w:ind w:left="1260"/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Substantially interferes with a student’s educational benefits, opportunities or performance; </w:t>
      </w:r>
    </w:p>
    <w:p w:rsidR="00724963" w:rsidRPr="002643DF" w:rsidRDefault="00724963" w:rsidP="00693994">
      <w:pPr>
        <w:pStyle w:val="Default"/>
        <w:numPr>
          <w:ilvl w:val="0"/>
          <w:numId w:val="7"/>
        </w:numPr>
        <w:ind w:left="1260"/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Takes place on or immediately adjacent to school grounds, at any school-sponsored activity, on school-provided transportation or at any official school bus stop; </w:t>
      </w:r>
    </w:p>
    <w:p w:rsidR="00724963" w:rsidRPr="002643DF" w:rsidRDefault="00724963" w:rsidP="00693994">
      <w:pPr>
        <w:pStyle w:val="Default"/>
        <w:numPr>
          <w:ilvl w:val="0"/>
          <w:numId w:val="8"/>
        </w:numPr>
        <w:ind w:left="1260"/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Has the effect of: </w:t>
      </w:r>
    </w:p>
    <w:p w:rsidR="00724963" w:rsidRPr="002643DF" w:rsidRDefault="00724963" w:rsidP="00693994">
      <w:pPr>
        <w:pStyle w:val="Default"/>
        <w:numPr>
          <w:ilvl w:val="0"/>
          <w:numId w:val="9"/>
        </w:numPr>
        <w:ind w:left="1890"/>
        <w:contextualSpacing/>
        <w:rPr>
          <w:rFonts w:ascii="Times New Roman" w:hAnsi="Times New Roman" w:cs="Times New Roman"/>
          <w:bCs/>
          <w:i/>
          <w:iCs/>
        </w:rPr>
      </w:pPr>
      <w:r w:rsidRPr="002643DF">
        <w:rPr>
          <w:rFonts w:ascii="Times New Roman" w:hAnsi="Times New Roman" w:cs="Times New Roman"/>
        </w:rPr>
        <w:t xml:space="preserve">Physically harming a student or damaging a student’s property; </w:t>
      </w:r>
      <w:r w:rsidRPr="002643DF">
        <w:rPr>
          <w:rFonts w:ascii="Times New Roman" w:hAnsi="Times New Roman" w:cs="Times New Roman"/>
          <w:bCs/>
          <w:i/>
          <w:iCs/>
        </w:rPr>
        <w:t>or</w:t>
      </w:r>
    </w:p>
    <w:p w:rsidR="00724963" w:rsidRPr="002643DF" w:rsidRDefault="00724963" w:rsidP="00693994">
      <w:pPr>
        <w:pStyle w:val="Default"/>
        <w:numPr>
          <w:ilvl w:val="0"/>
          <w:numId w:val="9"/>
        </w:numPr>
        <w:ind w:left="1890"/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Knowingly placing a student in reasonable fear of physical harm to the student or damage to the student’s property; </w:t>
      </w:r>
      <w:r w:rsidRPr="002643DF">
        <w:rPr>
          <w:rFonts w:ascii="Times New Roman" w:hAnsi="Times New Roman" w:cs="Times New Roman"/>
          <w:bCs/>
          <w:i/>
          <w:iCs/>
        </w:rPr>
        <w:t xml:space="preserve">or </w:t>
      </w:r>
    </w:p>
    <w:p w:rsidR="00693994" w:rsidRPr="002643DF" w:rsidRDefault="00724963" w:rsidP="00693994">
      <w:pPr>
        <w:pStyle w:val="Default"/>
        <w:numPr>
          <w:ilvl w:val="0"/>
          <w:numId w:val="9"/>
        </w:numPr>
        <w:ind w:left="1890"/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Creating a hostile educational environment, including interfering with the psychological well-being of a student; </w:t>
      </w:r>
      <w:r w:rsidRPr="002643DF">
        <w:rPr>
          <w:rFonts w:ascii="Times New Roman" w:hAnsi="Times New Roman" w:cs="Times New Roman"/>
          <w:bCs/>
          <w:i/>
          <w:iCs/>
        </w:rPr>
        <w:t xml:space="preserve">and </w:t>
      </w:r>
    </w:p>
    <w:p w:rsidR="00724963" w:rsidRPr="002643DF" w:rsidRDefault="00724963" w:rsidP="00693994">
      <w:pPr>
        <w:pStyle w:val="Default"/>
        <w:numPr>
          <w:ilvl w:val="0"/>
          <w:numId w:val="10"/>
        </w:numPr>
        <w:ind w:left="720"/>
        <w:contextualSpacing/>
        <w:rPr>
          <w:rFonts w:ascii="Times New Roman" w:hAnsi="Times New Roman" w:cs="Times New Roman"/>
        </w:rPr>
      </w:pPr>
      <w:r w:rsidRPr="002643DF">
        <w:rPr>
          <w:rFonts w:ascii="Times New Roman" w:hAnsi="Times New Roman" w:cs="Times New Roman"/>
        </w:rPr>
        <w:t xml:space="preserve">May be based on, but not limited to, the protected class status of a person. “Protected class” </w:t>
      </w:r>
      <w:r w:rsidR="00693994" w:rsidRPr="002643DF">
        <w:rPr>
          <w:rFonts w:ascii="Times New Roman" w:hAnsi="Times New Roman" w:cs="Times New Roman"/>
        </w:rPr>
        <w:t>means a group of persons distin</w:t>
      </w:r>
      <w:r w:rsidRPr="002643DF">
        <w:rPr>
          <w:rFonts w:ascii="Times New Roman" w:hAnsi="Times New Roman" w:cs="Times New Roman"/>
        </w:rPr>
        <w:t xml:space="preserve">guished, or perceived to be distinguished, by race, color, religion, sex, sexual orientation </w:t>
      </w:r>
      <w:r w:rsidRPr="002643DF">
        <w:rPr>
          <w:rFonts w:ascii="Times New Roman" w:hAnsi="Times New Roman" w:cs="Times New Roman"/>
          <w:i/>
          <w:iCs/>
        </w:rPr>
        <w:t>(including actual or perceived gender identity)</w:t>
      </w:r>
      <w:r w:rsidRPr="002643DF">
        <w:rPr>
          <w:rFonts w:ascii="Times New Roman" w:hAnsi="Times New Roman" w:cs="Times New Roman"/>
        </w:rPr>
        <w:t xml:space="preserve">, national origin, marital status, familial status, disability or source of income. </w:t>
      </w:r>
    </w:p>
    <w:p w:rsidR="00693994" w:rsidRPr="002643DF" w:rsidRDefault="00D604AD" w:rsidP="0069399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 xml:space="preserve">Every </w:t>
      </w:r>
      <w:r w:rsidR="00693994" w:rsidRPr="002643DF">
        <w:rPr>
          <w:rFonts w:ascii="Times New Roman" w:hAnsi="Times New Roman"/>
          <w:sz w:val="24"/>
          <w:szCs w:val="24"/>
        </w:rPr>
        <w:t xml:space="preserve">Oregon school </w:t>
      </w:r>
      <w:r w:rsidRPr="002643DF">
        <w:rPr>
          <w:rFonts w:ascii="Times New Roman" w:hAnsi="Times New Roman"/>
          <w:sz w:val="24"/>
          <w:szCs w:val="24"/>
        </w:rPr>
        <w:t xml:space="preserve">district must adopt an anti-bullying policy that covers “protected classes” </w:t>
      </w:r>
      <w:r w:rsidR="00693994" w:rsidRPr="002643DF">
        <w:rPr>
          <w:rFonts w:ascii="Times New Roman" w:hAnsi="Times New Roman"/>
          <w:sz w:val="24"/>
          <w:szCs w:val="24"/>
        </w:rPr>
        <w:t>and which includes</w:t>
      </w:r>
    </w:p>
    <w:p w:rsidR="00693994" w:rsidRPr="002643DF" w:rsidRDefault="00693994" w:rsidP="00693994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A statement prohibiting harassment, intimidation or bullying and prohibiting cyber bullying</w:t>
      </w:r>
    </w:p>
    <w:p w:rsidR="00693994" w:rsidRPr="002643DF" w:rsidRDefault="00693994" w:rsidP="00693994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A description of the type of behavior expected from each student</w:t>
      </w:r>
    </w:p>
    <w:p w:rsidR="00693994" w:rsidRPr="002643DF" w:rsidRDefault="00693994" w:rsidP="00693994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A statement of the consequences and appropriate remedial action for a person who commits an act of harassment, intimidation or bullying or an act of cyber bullying</w:t>
      </w:r>
    </w:p>
    <w:p w:rsidR="00693994" w:rsidRPr="002643DF" w:rsidRDefault="00693994" w:rsidP="00693994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 xml:space="preserve">Definitions of “protected classes” that are consistent with state law </w:t>
      </w:r>
    </w:p>
    <w:p w:rsidR="00693994" w:rsidRPr="002643DF" w:rsidRDefault="00693994" w:rsidP="00693994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 xml:space="preserve">Notice that the policy applies to behavior at school-sponsored activity, on school-provided transportation and at any official school bus stop </w:t>
      </w:r>
    </w:p>
    <w:p w:rsidR="00D604AD" w:rsidRPr="002643DF" w:rsidRDefault="00D604AD" w:rsidP="0069399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 xml:space="preserve">Each school must identify a point person for reporting bullying, and </w:t>
      </w:r>
      <w:r w:rsidR="00693994" w:rsidRPr="002643DF">
        <w:rPr>
          <w:rFonts w:ascii="Times New Roman" w:hAnsi="Times New Roman"/>
          <w:sz w:val="24"/>
          <w:szCs w:val="24"/>
        </w:rPr>
        <w:t>a uniform system for reporting and</w:t>
      </w:r>
      <w:r w:rsidRPr="002643DF">
        <w:rPr>
          <w:rFonts w:ascii="Times New Roman" w:hAnsi="Times New Roman"/>
          <w:sz w:val="24"/>
          <w:szCs w:val="24"/>
        </w:rPr>
        <w:t xml:space="preserve"> investigation</w:t>
      </w:r>
    </w:p>
    <w:p w:rsidR="00D604AD" w:rsidRPr="002643DF" w:rsidRDefault="00D604AD" w:rsidP="0069399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Schools must communicate their anti-bullying policy to students, faculty, staff, parents and the community</w:t>
      </w:r>
    </w:p>
    <w:p w:rsidR="00D604AD" w:rsidRPr="002643DF" w:rsidRDefault="00D604AD" w:rsidP="0069399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The Act went into effect July 1, 2009, and applies to th</w:t>
      </w:r>
      <w:r w:rsidR="00693994" w:rsidRPr="002643DF">
        <w:rPr>
          <w:rFonts w:ascii="Times New Roman" w:hAnsi="Times New Roman"/>
          <w:sz w:val="24"/>
          <w:szCs w:val="24"/>
        </w:rPr>
        <w:t>e 2009-2010 school year</w:t>
      </w:r>
    </w:p>
    <w:p w:rsidR="00D604AD" w:rsidRPr="002643DF" w:rsidRDefault="00D604AD" w:rsidP="0069399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 xml:space="preserve">A school with no updated anti-bullying policy in place by the beginning of the 2010-2011 school year risks being designated as “nonstandard”  </w:t>
      </w:r>
    </w:p>
    <w:p w:rsidR="00693994" w:rsidRPr="002643DF" w:rsidRDefault="00D604AD" w:rsidP="0069399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643DF">
        <w:rPr>
          <w:rFonts w:ascii="Times New Roman" w:hAnsi="Times New Roman"/>
          <w:sz w:val="24"/>
          <w:szCs w:val="24"/>
        </w:rPr>
        <w:t>The Superintendent may withhold funding from “nonstandard” districts</w:t>
      </w:r>
    </w:p>
    <w:p w:rsidR="00693994" w:rsidRPr="002643DF" w:rsidRDefault="00693994" w:rsidP="0069399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D3646" w:rsidRPr="002643DF" w:rsidRDefault="00AD3646" w:rsidP="00693994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sectPr w:rsidR="00AD3646" w:rsidRPr="002643DF" w:rsidSect="00AD36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B98975"/>
    <w:multiLevelType w:val="hybridMultilevel"/>
    <w:tmpl w:val="CD3EBFE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0C9358C"/>
    <w:multiLevelType w:val="hybridMultilevel"/>
    <w:tmpl w:val="BEDA023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22DD39D2"/>
    <w:multiLevelType w:val="hybridMultilevel"/>
    <w:tmpl w:val="B3E28016"/>
    <w:lvl w:ilvl="0" w:tplc="56DCA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60410BC"/>
    <w:multiLevelType w:val="hybridMultilevel"/>
    <w:tmpl w:val="675CBA16"/>
    <w:lvl w:ilvl="0" w:tplc="56DCA0D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465FB6"/>
    <w:multiLevelType w:val="hybridMultilevel"/>
    <w:tmpl w:val="0BF86B20"/>
    <w:lvl w:ilvl="0" w:tplc="56DCA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DA8255C"/>
    <w:multiLevelType w:val="hybridMultilevel"/>
    <w:tmpl w:val="E0BAC4E4"/>
    <w:lvl w:ilvl="0" w:tplc="D48698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621D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84B2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98BD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A2D1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F663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2ED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602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1C8A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E7974D5"/>
    <w:multiLevelType w:val="hybridMultilevel"/>
    <w:tmpl w:val="E6B0A1A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6266B18"/>
    <w:multiLevelType w:val="hybridMultilevel"/>
    <w:tmpl w:val="2A36E2A2"/>
    <w:lvl w:ilvl="0" w:tplc="FC12DC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3A448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801C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FA1D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62C8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04A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C2E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00CA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147F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D184A34"/>
    <w:multiLevelType w:val="hybridMultilevel"/>
    <w:tmpl w:val="F516F3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2A81A67"/>
    <w:multiLevelType w:val="hybridMultilevel"/>
    <w:tmpl w:val="4F304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4B698C"/>
    <w:multiLevelType w:val="hybridMultilevel"/>
    <w:tmpl w:val="C0BEAFA4"/>
    <w:lvl w:ilvl="0" w:tplc="C5804A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B485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FE63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D4D6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F62F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F676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E8A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06BF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E63F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49A7E9C"/>
    <w:multiLevelType w:val="hybridMultilevel"/>
    <w:tmpl w:val="E0722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3B2FB4"/>
    <w:multiLevelType w:val="hybridMultilevel"/>
    <w:tmpl w:val="895E4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9"/>
  </w:num>
  <w:num w:numId="5">
    <w:abstractNumId w:val="12"/>
  </w:num>
  <w:num w:numId="6">
    <w:abstractNumId w:val="11"/>
  </w:num>
  <w:num w:numId="7">
    <w:abstractNumId w:val="3"/>
  </w:num>
  <w:num w:numId="8">
    <w:abstractNumId w:val="4"/>
  </w:num>
  <w:num w:numId="9">
    <w:abstractNumId w:val="6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4AD"/>
    <w:rsid w:val="002643DF"/>
    <w:rsid w:val="00693994"/>
    <w:rsid w:val="00724963"/>
    <w:rsid w:val="00934F7D"/>
    <w:rsid w:val="00AD3646"/>
    <w:rsid w:val="00D604AD"/>
    <w:rsid w:val="00F601DC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6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04A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60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72496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6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04A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604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72496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8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946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23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58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4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5530">
          <w:marLeft w:val="547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61531">
          <w:marLeft w:val="547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4321">
          <w:marLeft w:val="547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6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43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62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68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2951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State University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omurray</dc:creator>
  <cp:lastModifiedBy>Olivia Murray</cp:lastModifiedBy>
  <cp:revision>2</cp:revision>
  <cp:lastPrinted>2013-01-30T18:28:00Z</cp:lastPrinted>
  <dcterms:created xsi:type="dcterms:W3CDTF">2013-09-08T05:32:00Z</dcterms:created>
  <dcterms:modified xsi:type="dcterms:W3CDTF">2013-09-08T05:32:00Z</dcterms:modified>
</cp:coreProperties>
</file>